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4208d1_6k.htm"/>
      <w:bookmarkStart w:id="1" w:name="kstm2614208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95"/>
        <w:gridCol w:w="404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4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4208d1_ex99-1.htm">
              <w:r>
                <w:rPr>
                  <w:rStyle w:val="InternetLink"/>
                </w:rPr>
                <w:t>99.1</w:t>
              </w:r>
            </w:hyperlink>
          </w:p>
        </w:tc>
        <w:tc>
          <w:tcPr>
            <w:tcW w:w="4040" w:type="dxa"/>
            <w:tcBorders/>
            <w:vAlign w:val="center"/>
          </w:tcPr>
          <w:p>
            <w:pPr>
              <w:pStyle w:val="TableContents"/>
              <w:bidi w:val="0"/>
              <w:spacing w:before="0" w:after="283"/>
              <w:jc w:val="left"/>
              <w:rPr/>
            </w:pPr>
            <w:hyperlink w:anchor="tm2614208d1_ex99-1.htm">
              <w:r>
                <w:rPr>
                  <w:rStyle w:val="InternetLink"/>
                </w:rPr>
                <w:t>Announcement — Date of Board Meeting</w:t>
              </w:r>
            </w:hyperlink>
          </w:p>
        </w:tc>
      </w:tr>
    </w:tbl>
    <w:p>
      <w:pPr>
        <w:pStyle w:val="TextBody"/>
        <w:bidi w:val="0"/>
        <w:spacing w:before="0" w:after="283"/>
        <w:jc w:val="left"/>
        <w:rPr/>
      </w:pPr>
      <w:r>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655"/>
        <w:gridCol w:w="320"/>
        <w:gridCol w:w="545"/>
        <w:gridCol w:w="2225"/>
      </w:tblGrid>
      <w:tr>
        <w:trPr/>
        <w:tc>
          <w:tcPr>
            <w:tcW w:w="1655" w:type="dxa"/>
            <w:tcBorders/>
            <w:vAlign w:val="center"/>
          </w:tcPr>
          <w:p>
            <w:pPr>
              <w:pStyle w:val="TableContents"/>
              <w:bidi w:val="0"/>
              <w:spacing w:before="0" w:after="283"/>
              <w:jc w:val="left"/>
              <w:rPr/>
            </w:pPr>
            <w:r>
              <w:rPr/>
              <w:t> </w:t>
            </w:r>
          </w:p>
        </w:tc>
        <w:tc>
          <w:tcPr>
            <w:tcW w:w="309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Kingsoft Cloud Holdings Limited</w:t>
            </w:r>
          </w:p>
        </w:tc>
      </w:tr>
      <w:tr>
        <w:trPr/>
        <w:tc>
          <w:tcPr>
            <w:tcW w:w="1655" w:type="dxa"/>
            <w:tcBorders/>
            <w:vAlign w:val="center"/>
          </w:tcPr>
          <w:p>
            <w:pPr>
              <w:pStyle w:val="TableContents"/>
              <w:bidi w:val="0"/>
              <w:spacing w:before="0" w:after="283"/>
              <w:jc w:val="left"/>
              <w:rPr/>
            </w:pPr>
            <w:r>
              <w:rPr/>
              <w:t> </w:t>
            </w:r>
          </w:p>
        </w:tc>
        <w:tc>
          <w:tcPr>
            <w:tcW w:w="3090" w:type="dxa"/>
            <w:gridSpan w:val="3"/>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770" w:type="dxa"/>
            <w:gridSpan w:val="2"/>
            <w:tcBorders>
              <w:bottom w:val="single" w:sz="8" w:space="0" w:color="000000"/>
            </w:tcBorders>
            <w:tcMar>
              <w:bottom w:w="28" w:type="dxa"/>
            </w:tcMar>
            <w:vAlign w:val="center"/>
          </w:tcPr>
          <w:p>
            <w:pPr>
              <w:pStyle w:val="TableContents"/>
              <w:bidi w:val="0"/>
              <w:spacing w:before="0" w:after="283"/>
              <w:jc w:val="both"/>
              <w:rPr/>
            </w:pPr>
            <w:r>
              <w:rPr/>
              <w:t>/s/ Yi Li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225" w:type="dxa"/>
            <w:tcBorders/>
            <w:vAlign w:val="center"/>
          </w:tcPr>
          <w:p>
            <w:pPr>
              <w:pStyle w:val="TableContents"/>
              <w:bidi w:val="0"/>
              <w:spacing w:before="0" w:after="283"/>
              <w:jc w:val="both"/>
              <w:rPr/>
            </w:pPr>
            <w:r>
              <w:rPr/>
              <w:t>Yi Li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225" w:type="dxa"/>
            <w:tcBorders/>
            <w:vAlign w:val="center"/>
          </w:tcPr>
          <w:p>
            <w:pPr>
              <w:pStyle w:val="TableContents"/>
              <w:bidi w:val="0"/>
              <w:spacing w:before="0" w:after="283"/>
              <w:jc w:val="both"/>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4208d1_ex99-1.htm"/>
      <w:bookmarkStart w:id="3" w:name="kstm261420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051560" cy="2241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1560" cy="22415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金山云控股有限公司</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3896)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KC)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Kingsoft Cloud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a meeting of the Board will be held on Wednesday, May 27, 2026, for the purpose of considering and approving, among other matters, the unaudited first quarterly results of the Company, its subsidiaries and consolidated affiliated entities for the three months ended March 31, 2026 and its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on Wednesday, May 27, 2026, at 8:15 P.M. Beijing/Hong Kong Time (or 8:15 A.M. U.S. Eastern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please complete online registration using the link provided below prior to the scheduled call start time. Upon registration, each participant will receive access details for this conference including a conference access code, a PIN number (personal access code), the dial-in number, and an e-mail with detailed instructions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https://register-conf.media-server.com/register/BI0c3c6d36e97944f292b62e0d1101c115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https://ir.ksyun.com.</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br/>
              <w:t>Mr. Zou Tao</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w:t>
              <w:br/>
              <w:t>and acting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Zou Tao as Chairman and executive director, Mr. Qu Heng and Mr. Zhang Duo as non-executive directors, and Mr. Yu Mingto, Mr. Wang Hang and Ms. Qu Jingyuan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512</Words>
  <Characters>2773</Characters>
  <CharactersWithSpaces>3307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