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tm2625724d1_6k.htm"/>
      <w:bookmarkStart w:id="1" w:name="kstm2625724d1_6k"/>
      <w:bookmarkEnd w:id="0"/>
      <w:bookmarkEnd w:id="1"/>
      <w:r>
        <w:rPr/>
        <w:t> </w:t>
      </w:r>
    </w:p>
    <w:p>
      <w:pPr>
        <w:pStyle w:val="TextBody"/>
        <w:bidi w:val="0"/>
        <w:jc w:val="left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UNITED STATES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6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ind w:left="60" w:right="6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FORM 6-K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ind w:left="60" w:right="6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ISSUER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PURSUANT TO RULE 13a-16 OR 15d-16 OF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THE SECURITIES EXCHANGE ACT OF 1934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 the month of September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Commission file number: 001-39278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ind w:left="60" w:right="6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Kingsoft Cloud Holdings Limited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(Exact Name of Registrant as Specified in Its Charter)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ind w:left="60" w:right="6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Building D, Xiaomi Science and Technology Park, No. 33 Xierqi Middle Road,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Haidian District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Beijing, 100085, the People’s Republic of China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(Address of Principal Executive Offices)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ind w:left="60" w:right="6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Form 20-F or Form 40-F.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 20-F ☒              Form 40-F ☐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EXHIBIT INDEX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01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5"/>
        <w:gridCol w:w="60"/>
        <w:gridCol w:w="1955"/>
      </w:tblGrid>
      <w:tr>
        <w:trPr/>
        <w:tc>
          <w:tcPr>
            <w:tcW w:w="9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Exhibit No.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9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Description</w:t>
            </w:r>
          </w:p>
        </w:tc>
      </w:tr>
      <w:tr>
        <w:trPr/>
        <w:tc>
          <w:tcPr>
            <w:tcW w:w="9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9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9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tm2625724d1_ex99-1.pdf">
              <w:r>
                <w:rPr>
                  <w:rStyle w:val="InternetLink"/>
                  <w:rFonts w:ascii="Times New Roman;Times;Serif" w:hAnsi="Times New Roman;Times;Serif"/>
                  <w:sz w:val="20"/>
                </w:rPr>
                <w:t>99.1</w:t>
              </w:r>
            </w:hyperlink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9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tm2625724d1_ex99-1.pdf">
              <w:r>
                <w:rPr>
                  <w:rStyle w:val="InternetLink"/>
                </w:rPr>
                <w:t>2026 Interim Report</w:t>
              </w:r>
            </w:hyperlink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SIGNATURE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36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19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20"/>
        <w:gridCol w:w="322"/>
        <w:gridCol w:w="548"/>
        <w:gridCol w:w="1908"/>
      </w:tblGrid>
      <w:tr>
        <w:trPr/>
        <w:tc>
          <w:tcPr>
            <w:tcW w:w="24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7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Kingsoft Cloud Holdings Limited</w:t>
            </w:r>
          </w:p>
        </w:tc>
      </w:tr>
      <w:tr>
        <w:trPr/>
        <w:tc>
          <w:tcPr>
            <w:tcW w:w="24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7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24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 New Roman;Times;Serif" w:hAnsi="Times New Roman;Times;Serif"/>
                <w:sz w:val="20"/>
              </w:rPr>
              <w:t xml:space="preserve">Date: </w:t>
            </w:r>
            <w:r>
              <w:rPr>
                <w:rFonts w:ascii="Times New Roman;Times;Serif" w:hAnsi="Times New Roman;Times;Serif"/>
              </w:rPr>
              <w:t>September 21, 2026</w:t>
            </w:r>
          </w:p>
        </w:tc>
        <w:tc>
          <w:tcPr>
            <w:tcW w:w="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By:</w:t>
            </w:r>
          </w:p>
        </w:tc>
        <w:tc>
          <w:tcPr>
            <w:tcW w:w="2456" w:type="dxa"/>
            <w:gridSpan w:val="2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/s/ Yi Li</w:t>
            </w:r>
          </w:p>
        </w:tc>
      </w:tr>
      <w:tr>
        <w:trPr/>
        <w:tc>
          <w:tcPr>
            <w:tcW w:w="24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5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Name:</w:t>
            </w:r>
          </w:p>
        </w:tc>
        <w:tc>
          <w:tcPr>
            <w:tcW w:w="19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Yi Li</w:t>
            </w:r>
          </w:p>
        </w:tc>
      </w:tr>
      <w:tr>
        <w:trPr/>
        <w:tc>
          <w:tcPr>
            <w:tcW w:w="24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5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Title:</w:t>
            </w:r>
          </w:p>
        </w:tc>
        <w:tc>
          <w:tcPr>
            <w:tcW w:w="19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Chief Financial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162</Words>
  <Characters>864</Characters>
  <CharactersWithSpaces>1056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